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6" w:rsidRPr="00521C9B" w:rsidRDefault="005C5926" w:rsidP="00E921C6">
      <w:pPr>
        <w:jc w:val="center"/>
        <w:rPr>
          <w:rFonts w:ascii="Trebuchet MS" w:hAnsi="Trebuchet MS" w:cs="Arial"/>
        </w:rPr>
      </w:pPr>
    </w:p>
    <w:p w:rsidR="00FB65DF" w:rsidRPr="00521C9B" w:rsidRDefault="00FB65DF" w:rsidP="00F351CF">
      <w:pPr>
        <w:jc w:val="both"/>
        <w:rPr>
          <w:rFonts w:ascii="Trebuchet MS" w:hAnsi="Trebuchet MS"/>
        </w:rPr>
      </w:pPr>
    </w:p>
    <w:p w:rsidR="001822F4" w:rsidRPr="00521C9B" w:rsidRDefault="00FB65DF" w:rsidP="00521C9B">
      <w:pPr>
        <w:jc w:val="both"/>
        <w:rPr>
          <w:rFonts w:ascii="Trebuchet MS" w:hAnsi="Trebuchet MS"/>
          <w:b/>
          <w:bCs/>
          <w:color w:val="0B0C0C"/>
          <w:kern w:val="36"/>
          <w:lang w:eastAsia="en-GB"/>
        </w:rPr>
      </w:pPr>
      <w:r w:rsidRPr="00521C9B">
        <w:rPr>
          <w:rFonts w:ascii="Trebuchet MS" w:hAnsi="Trebuchet MS"/>
        </w:rPr>
        <w:t xml:space="preserve">Dear Parents/Carers, </w:t>
      </w:r>
    </w:p>
    <w:p w:rsidR="00F351CF" w:rsidRPr="00521C9B" w:rsidRDefault="00F351CF" w:rsidP="001822F4">
      <w:pPr>
        <w:spacing w:before="120" w:after="120" w:line="264" w:lineRule="atLeast"/>
        <w:jc w:val="center"/>
        <w:outlineLvl w:val="0"/>
        <w:rPr>
          <w:rFonts w:ascii="Trebuchet MS" w:hAnsi="Trebuchet MS"/>
          <w:b/>
          <w:bCs/>
          <w:color w:val="0B0C0C"/>
          <w:kern w:val="36"/>
          <w:lang w:eastAsia="en-GB"/>
        </w:rPr>
      </w:pPr>
      <w:r w:rsidRPr="00521C9B">
        <w:rPr>
          <w:rFonts w:ascii="Trebuchet MS" w:hAnsi="Trebuchet MS"/>
          <w:b/>
          <w:bCs/>
          <w:color w:val="0B0C0C"/>
          <w:kern w:val="36"/>
          <w:lang w:eastAsia="en-GB"/>
        </w:rPr>
        <w:t>Early Years Pupil Premium – Very important information</w:t>
      </w:r>
      <w:r w:rsidR="00271794" w:rsidRPr="00521C9B">
        <w:rPr>
          <w:rFonts w:ascii="Trebuchet MS" w:hAnsi="Trebuchet MS"/>
          <w:b/>
          <w:bCs/>
          <w:color w:val="0B0C0C"/>
          <w:kern w:val="36"/>
          <w:lang w:eastAsia="en-GB"/>
        </w:rPr>
        <w:t xml:space="preserve"> – Deadline to apply is 11</w:t>
      </w:r>
      <w:r w:rsidR="00271794" w:rsidRPr="00521C9B">
        <w:rPr>
          <w:rFonts w:ascii="Trebuchet MS" w:hAnsi="Trebuchet MS"/>
          <w:b/>
          <w:bCs/>
          <w:color w:val="0B0C0C"/>
          <w:kern w:val="36"/>
          <w:vertAlign w:val="superscript"/>
          <w:lang w:eastAsia="en-GB"/>
        </w:rPr>
        <w:t>th</w:t>
      </w:r>
      <w:r w:rsidR="00271794" w:rsidRPr="00521C9B">
        <w:rPr>
          <w:rFonts w:ascii="Trebuchet MS" w:hAnsi="Trebuchet MS"/>
          <w:b/>
          <w:bCs/>
          <w:color w:val="0B0C0C"/>
          <w:kern w:val="36"/>
          <w:lang w:eastAsia="en-GB"/>
        </w:rPr>
        <w:t xml:space="preserve"> January 2019</w:t>
      </w:r>
    </w:p>
    <w:p w:rsidR="00271794" w:rsidRPr="00521C9B" w:rsidRDefault="00271794" w:rsidP="00F351CF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</w:p>
    <w:p w:rsidR="00F351CF" w:rsidRPr="00521C9B" w:rsidRDefault="00F351CF" w:rsidP="00F351CF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Early Years Pupil Premium (EYPP) is extra funding available for school as we offer early years education for 3 and 4 year olds. The extra funding can be used to further improve the quality of education we can provide for disadvantaged children.</w:t>
      </w:r>
      <w:r w:rsidR="00521C9B">
        <w:rPr>
          <w:rFonts w:ascii="Trebuchet MS" w:hAnsi="Trebuchet MS"/>
          <w:color w:val="0B0C0C"/>
          <w:lang w:eastAsia="en-GB"/>
        </w:rPr>
        <w:t xml:space="preserve"> </w:t>
      </w:r>
      <w:r w:rsidRPr="00521C9B">
        <w:rPr>
          <w:rFonts w:ascii="Trebuchet MS" w:hAnsi="Trebuchet MS"/>
          <w:color w:val="0B0C0C"/>
          <w:lang w:eastAsia="en-GB"/>
        </w:rPr>
        <w:t xml:space="preserve">The EYPP provides an extra 53 pence per hour for eligible 3 and 4 years </w:t>
      </w:r>
      <w:proofErr w:type="spellStart"/>
      <w:r w:rsidRPr="00521C9B">
        <w:rPr>
          <w:rFonts w:ascii="Trebuchet MS" w:hAnsi="Trebuchet MS"/>
          <w:color w:val="0B0C0C"/>
          <w:lang w:eastAsia="en-GB"/>
        </w:rPr>
        <w:t>olds</w:t>
      </w:r>
      <w:proofErr w:type="spellEnd"/>
      <w:r w:rsidRPr="00521C9B">
        <w:rPr>
          <w:rFonts w:ascii="Trebuchet MS" w:hAnsi="Trebuchet MS"/>
          <w:color w:val="0B0C0C"/>
          <w:lang w:eastAsia="en-GB"/>
        </w:rPr>
        <w:t>. This means an extra £302.10 a year for each eligible child taking up the full 570 hours of funded entitlement for early education.</w:t>
      </w:r>
    </w:p>
    <w:p w:rsidR="00F351CF" w:rsidRPr="00521C9B" w:rsidRDefault="00F351CF" w:rsidP="00F351CF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</w:p>
    <w:p w:rsidR="00F351CF" w:rsidRPr="00521C9B" w:rsidRDefault="00F351CF" w:rsidP="00F351CF">
      <w:pPr>
        <w:shd w:val="clear" w:color="auto" w:fill="FFFFFF"/>
        <w:jc w:val="both"/>
        <w:outlineLvl w:val="1"/>
        <w:rPr>
          <w:rFonts w:ascii="Trebuchet MS" w:hAnsi="Trebuchet MS"/>
          <w:b/>
          <w:bCs/>
          <w:color w:val="0B0C0C"/>
          <w:lang w:eastAsia="en-GB"/>
        </w:rPr>
      </w:pPr>
      <w:r w:rsidRPr="00521C9B">
        <w:rPr>
          <w:rFonts w:ascii="Trebuchet MS" w:hAnsi="Trebuchet MS"/>
          <w:b/>
          <w:bCs/>
          <w:color w:val="0B0C0C"/>
          <w:lang w:eastAsia="en-GB"/>
        </w:rPr>
        <w:t>How do I know if I am eligible for funding?</w:t>
      </w:r>
    </w:p>
    <w:p w:rsidR="00F351CF" w:rsidRPr="00521C9B" w:rsidRDefault="00F351CF" w:rsidP="00F351CF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</w:p>
    <w:p w:rsidR="00F351CF" w:rsidRPr="00521C9B" w:rsidRDefault="00F351CF" w:rsidP="00F351CF">
      <w:pPr>
        <w:shd w:val="clear" w:color="auto" w:fill="FFFFFF"/>
        <w:jc w:val="both"/>
        <w:rPr>
          <w:rFonts w:ascii="Trebuchet MS" w:hAnsi="Trebuchet MS"/>
          <w:b/>
          <w:color w:val="0B0C0C"/>
          <w:lang w:eastAsia="en-GB"/>
        </w:rPr>
      </w:pPr>
      <w:r w:rsidRPr="00521C9B">
        <w:rPr>
          <w:rFonts w:ascii="Trebuchet MS" w:hAnsi="Trebuchet MS"/>
          <w:b/>
          <w:color w:val="0B0C0C"/>
          <w:lang w:eastAsia="en-GB"/>
        </w:rPr>
        <w:t xml:space="preserve">If you receive at least one of the benefits listed below, your child’s early </w:t>
      </w:r>
      <w:proofErr w:type="gramStart"/>
      <w:r w:rsidRPr="00521C9B">
        <w:rPr>
          <w:rFonts w:ascii="Trebuchet MS" w:hAnsi="Trebuchet MS"/>
          <w:b/>
          <w:color w:val="0B0C0C"/>
          <w:lang w:eastAsia="en-GB"/>
        </w:rPr>
        <w:t>years</w:t>
      </w:r>
      <w:proofErr w:type="gramEnd"/>
      <w:r w:rsidRPr="00521C9B">
        <w:rPr>
          <w:rFonts w:ascii="Trebuchet MS" w:hAnsi="Trebuchet MS"/>
          <w:b/>
          <w:color w:val="0B0C0C"/>
          <w:lang w:eastAsia="en-GB"/>
        </w:rPr>
        <w:t xml:space="preserve"> provider will be entitled to EYPP:</w:t>
      </w:r>
    </w:p>
    <w:p w:rsidR="00F351CF" w:rsidRPr="00521C9B" w:rsidRDefault="00F351CF" w:rsidP="00F351CF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Universal Credit, if a parent is entitled to Universal Credit you must have a household annual income equivalent to and not exceeding £7,400, assessed on up to three of the parent's most recent Universal Credit assessment periods.</w:t>
      </w:r>
    </w:p>
    <w:p w:rsidR="00F351CF" w:rsidRPr="00521C9B" w:rsidRDefault="00F351CF" w:rsidP="00F351CF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Child Tax Credit (provided you do not receive Working Tax Credit and have an annual household income of no more than £16,190)</w:t>
      </w:r>
    </w:p>
    <w:p w:rsidR="00F351CF" w:rsidRPr="00521C9B" w:rsidRDefault="00F351CF" w:rsidP="00F351CF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support under part VI of the Immigration and Asylum Act 1999</w:t>
      </w:r>
    </w:p>
    <w:p w:rsidR="00F351CF" w:rsidRPr="00521C9B" w:rsidRDefault="00F351CF" w:rsidP="00F351CF">
      <w:pPr>
        <w:numPr>
          <w:ilvl w:val="0"/>
          <w:numId w:val="11"/>
        </w:numPr>
        <w:shd w:val="clear" w:color="auto" w:fill="FFFFFF"/>
        <w:tabs>
          <w:tab w:val="clear" w:pos="720"/>
          <w:tab w:val="num" w:pos="1440"/>
        </w:tabs>
        <w:spacing w:before="100" w:beforeAutospacing="1" w:after="100" w:after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the guaranteed element of State Pension Credit</w:t>
      </w:r>
    </w:p>
    <w:p w:rsidR="00F351CF" w:rsidRPr="00521C9B" w:rsidRDefault="00F351CF" w:rsidP="00F351CF">
      <w:pPr>
        <w:shd w:val="clear" w:color="auto" w:fill="FFFFFF"/>
        <w:ind w:left="720"/>
        <w:jc w:val="both"/>
        <w:rPr>
          <w:rFonts w:ascii="Trebuchet MS" w:hAnsi="Trebuchet MS"/>
          <w:b/>
          <w:color w:val="0B0C0C"/>
          <w:lang w:eastAsia="en-GB"/>
        </w:rPr>
      </w:pPr>
      <w:r w:rsidRPr="00521C9B">
        <w:rPr>
          <w:rFonts w:ascii="Trebuchet MS" w:hAnsi="Trebuchet MS"/>
          <w:b/>
          <w:color w:val="0B0C0C"/>
          <w:lang w:eastAsia="en-GB"/>
        </w:rPr>
        <w:t>Your child may also be eligible for funding (depending on your household income) if you receive:</w:t>
      </w:r>
    </w:p>
    <w:p w:rsidR="00F351CF" w:rsidRPr="00521C9B" w:rsidRDefault="00F351CF" w:rsidP="00F351CF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100" w:before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Income Support</w:t>
      </w:r>
    </w:p>
    <w:p w:rsidR="00F351CF" w:rsidRPr="00521C9B" w:rsidRDefault="00F351CF" w:rsidP="00F351CF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100" w:before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income-based Jobseeker’s Allowance</w:t>
      </w:r>
    </w:p>
    <w:p w:rsidR="00F351CF" w:rsidRPr="00521C9B" w:rsidRDefault="00F351CF" w:rsidP="00F351CF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100" w:before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income-related Employment and Support Allowance</w:t>
      </w:r>
    </w:p>
    <w:p w:rsidR="00F351CF" w:rsidRPr="00521C9B" w:rsidRDefault="00F351CF" w:rsidP="00F351CF">
      <w:pPr>
        <w:numPr>
          <w:ilvl w:val="0"/>
          <w:numId w:val="12"/>
        </w:numPr>
        <w:shd w:val="clear" w:color="auto" w:fill="FFFFFF"/>
        <w:tabs>
          <w:tab w:val="clear" w:pos="720"/>
          <w:tab w:val="num" w:pos="1440"/>
        </w:tabs>
        <w:spacing w:before="100" w:beforeAutospacing="1"/>
        <w:jc w:val="both"/>
        <w:rPr>
          <w:rFonts w:ascii="Trebuchet MS" w:hAnsi="Trebuchet MS"/>
          <w:i/>
          <w:color w:val="0B0C0C"/>
          <w:lang w:eastAsia="en-GB"/>
        </w:rPr>
      </w:pPr>
      <w:r w:rsidRPr="00521C9B">
        <w:rPr>
          <w:rFonts w:ascii="Trebuchet MS" w:hAnsi="Trebuchet MS"/>
          <w:i/>
          <w:color w:val="0B0C0C"/>
          <w:lang w:eastAsia="en-GB"/>
        </w:rPr>
        <w:t>Working Tax Credit run-on, which is paid for 4 weeks after you stop qualifying for Working Tax Credit</w:t>
      </w:r>
    </w:p>
    <w:p w:rsidR="001822F4" w:rsidRPr="00521C9B" w:rsidRDefault="001822F4" w:rsidP="001822F4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</w:p>
    <w:p w:rsidR="00F351CF" w:rsidRPr="00521C9B" w:rsidRDefault="00F351CF" w:rsidP="001822F4">
      <w:pPr>
        <w:shd w:val="clear" w:color="auto" w:fill="FFFFFF"/>
        <w:ind w:left="360"/>
        <w:jc w:val="both"/>
        <w:rPr>
          <w:rFonts w:ascii="Trebuchet MS" w:hAnsi="Trebuchet MS"/>
          <w:b/>
          <w:color w:val="0B0C0C"/>
          <w:lang w:eastAsia="en-GB"/>
        </w:rPr>
      </w:pPr>
      <w:r w:rsidRPr="00521C9B">
        <w:rPr>
          <w:rFonts w:ascii="Trebuchet MS" w:hAnsi="Trebuchet MS"/>
          <w:b/>
          <w:color w:val="0B0C0C"/>
          <w:lang w:eastAsia="en-GB"/>
        </w:rPr>
        <w:t>Children are also eligible if:</w:t>
      </w:r>
    </w:p>
    <w:p w:rsidR="00F351CF" w:rsidRPr="00521C9B" w:rsidRDefault="00F351CF" w:rsidP="001822F4">
      <w:pPr>
        <w:numPr>
          <w:ilvl w:val="0"/>
          <w:numId w:val="13"/>
        </w:numPr>
        <w:shd w:val="clear" w:color="auto" w:fill="FFFFFF"/>
        <w:tabs>
          <w:tab w:val="clear" w:pos="1080"/>
          <w:tab w:val="num" w:pos="1800"/>
        </w:tabs>
        <w:spacing w:before="100" w:beforeAutospacing="1"/>
        <w:ind w:left="720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they’re looked after by a local council</w:t>
      </w:r>
    </w:p>
    <w:p w:rsidR="00F351CF" w:rsidRPr="00521C9B" w:rsidRDefault="00F351CF" w:rsidP="001822F4">
      <w:pPr>
        <w:numPr>
          <w:ilvl w:val="0"/>
          <w:numId w:val="13"/>
        </w:numPr>
        <w:shd w:val="clear" w:color="auto" w:fill="FFFFFF"/>
        <w:tabs>
          <w:tab w:val="clear" w:pos="1080"/>
          <w:tab w:val="num" w:pos="1800"/>
        </w:tabs>
        <w:spacing w:before="100" w:beforeAutospacing="1"/>
        <w:ind w:left="720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they’ve left care in England or Wales through:</w:t>
      </w:r>
    </w:p>
    <w:p w:rsidR="00F351CF" w:rsidRPr="00521C9B" w:rsidRDefault="00F351CF" w:rsidP="001822F4">
      <w:pPr>
        <w:numPr>
          <w:ilvl w:val="0"/>
          <w:numId w:val="17"/>
        </w:numPr>
        <w:shd w:val="clear" w:color="auto" w:fill="FFFFFF"/>
        <w:tabs>
          <w:tab w:val="clear" w:pos="720"/>
          <w:tab w:val="num" w:pos="1440"/>
        </w:tabs>
        <w:spacing w:before="100" w:beforeAutospacing="1"/>
        <w:ind w:left="1440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an adoption order</w:t>
      </w:r>
    </w:p>
    <w:p w:rsidR="00F351CF" w:rsidRPr="00521C9B" w:rsidRDefault="00F351CF" w:rsidP="001822F4">
      <w:pPr>
        <w:numPr>
          <w:ilvl w:val="1"/>
          <w:numId w:val="17"/>
        </w:numPr>
        <w:shd w:val="clear" w:color="auto" w:fill="FFFFFF"/>
        <w:spacing w:before="100" w:beforeAutospacing="1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a special guardianship order,</w:t>
      </w:r>
    </w:p>
    <w:p w:rsidR="00F351CF" w:rsidRPr="00521C9B" w:rsidRDefault="00F351CF" w:rsidP="001822F4">
      <w:pPr>
        <w:numPr>
          <w:ilvl w:val="1"/>
          <w:numId w:val="17"/>
        </w:numPr>
        <w:shd w:val="clear" w:color="auto" w:fill="FFFFFF"/>
        <w:spacing w:before="100" w:beforeAutospacing="1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a child arrangements order</w:t>
      </w:r>
    </w:p>
    <w:p w:rsidR="00521C9B" w:rsidRPr="00521C9B" w:rsidRDefault="00521C9B" w:rsidP="001822F4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</w:p>
    <w:p w:rsidR="001822F4" w:rsidRPr="00521C9B" w:rsidRDefault="001822F4" w:rsidP="001822F4">
      <w:pPr>
        <w:shd w:val="clear" w:color="auto" w:fill="FFFFFF"/>
        <w:spacing w:before="100" w:beforeAutospacing="1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 xml:space="preserve">Please apply online at </w:t>
      </w:r>
      <w:hyperlink r:id="rId8" w:history="1">
        <w:r w:rsidRPr="00521C9B">
          <w:rPr>
            <w:rStyle w:val="Hyperlink"/>
            <w:rFonts w:ascii="Trebuchet MS" w:hAnsi="Trebuchet MS"/>
            <w:lang w:eastAsia="en-GB"/>
          </w:rPr>
          <w:t>https://www.wirral.gov.uk/early-years-and-childcare/early-years-pupil-premium</w:t>
        </w:r>
      </w:hyperlink>
    </w:p>
    <w:p w:rsidR="001822F4" w:rsidRPr="00521C9B" w:rsidRDefault="001822F4" w:rsidP="001822F4">
      <w:pPr>
        <w:shd w:val="clear" w:color="auto" w:fill="FFFFFF"/>
        <w:spacing w:before="100" w:beforeAutospacing="1"/>
        <w:jc w:val="both"/>
        <w:rPr>
          <w:rFonts w:ascii="Trebuchet MS" w:hAnsi="Trebuchet MS"/>
          <w:b/>
          <w:i/>
          <w:color w:val="0B0C0C"/>
          <w:lang w:eastAsia="en-GB"/>
        </w:rPr>
      </w:pPr>
      <w:r w:rsidRPr="00521C9B">
        <w:rPr>
          <w:rFonts w:ascii="Trebuchet MS" w:hAnsi="Trebuchet MS"/>
          <w:b/>
          <w:i/>
          <w:color w:val="0B0C0C"/>
          <w:lang w:eastAsia="en-GB"/>
        </w:rPr>
        <w:t xml:space="preserve">Important: </w:t>
      </w:r>
      <w:r w:rsidRPr="00521C9B">
        <w:rPr>
          <w:rFonts w:ascii="Trebuchet MS" w:hAnsi="Trebuchet MS"/>
          <w:b/>
          <w:i/>
          <w:color w:val="0B0C0C"/>
          <w:lang w:eastAsia="en-GB"/>
        </w:rPr>
        <w:t>Pleas</w:t>
      </w:r>
      <w:r w:rsidR="00AD359C" w:rsidRPr="00521C9B">
        <w:rPr>
          <w:rFonts w:ascii="Trebuchet MS" w:hAnsi="Trebuchet MS"/>
          <w:b/>
          <w:i/>
          <w:color w:val="0B0C0C"/>
          <w:lang w:eastAsia="en-GB"/>
        </w:rPr>
        <w:t xml:space="preserve">e note that the closing date for </w:t>
      </w:r>
      <w:r w:rsidRPr="00521C9B">
        <w:rPr>
          <w:rFonts w:ascii="Trebuchet MS" w:hAnsi="Trebuchet MS"/>
          <w:b/>
          <w:i/>
          <w:color w:val="0B0C0C"/>
          <w:lang w:eastAsia="en-GB"/>
        </w:rPr>
        <w:t>all applic</w:t>
      </w:r>
      <w:r w:rsidRPr="00521C9B">
        <w:rPr>
          <w:rFonts w:ascii="Trebuchet MS" w:hAnsi="Trebuchet MS"/>
          <w:b/>
          <w:i/>
          <w:color w:val="0B0C0C"/>
          <w:lang w:eastAsia="en-GB"/>
        </w:rPr>
        <w:t xml:space="preserve">ations for </w:t>
      </w:r>
      <w:proofErr w:type="gramStart"/>
      <w:r w:rsidRPr="00521C9B">
        <w:rPr>
          <w:rFonts w:ascii="Trebuchet MS" w:hAnsi="Trebuchet MS"/>
          <w:b/>
          <w:i/>
          <w:color w:val="0B0C0C"/>
          <w:lang w:eastAsia="en-GB"/>
        </w:rPr>
        <w:t>Spring</w:t>
      </w:r>
      <w:proofErr w:type="gramEnd"/>
      <w:r w:rsidRPr="00521C9B">
        <w:rPr>
          <w:rFonts w:ascii="Trebuchet MS" w:hAnsi="Trebuchet MS"/>
          <w:b/>
          <w:i/>
          <w:color w:val="0B0C0C"/>
          <w:lang w:eastAsia="en-GB"/>
        </w:rPr>
        <w:t xml:space="preserve"> 2019 must be received by </w:t>
      </w:r>
      <w:r w:rsidRPr="00521C9B">
        <w:rPr>
          <w:rFonts w:ascii="Trebuchet MS" w:hAnsi="Trebuchet MS"/>
          <w:b/>
          <w:i/>
          <w:color w:val="0B0C0C"/>
          <w:lang w:eastAsia="en-GB"/>
        </w:rPr>
        <w:t xml:space="preserve">Wirral Borough Council by </w:t>
      </w:r>
      <w:r w:rsidRPr="00521C9B">
        <w:rPr>
          <w:rFonts w:ascii="Trebuchet MS" w:hAnsi="Trebuchet MS"/>
          <w:b/>
          <w:i/>
          <w:color w:val="0B0C0C"/>
          <w:lang w:eastAsia="en-GB"/>
        </w:rPr>
        <w:t>Friday 11 January 2019</w:t>
      </w:r>
      <w:r w:rsidRPr="00521C9B">
        <w:rPr>
          <w:rFonts w:ascii="Trebuchet MS" w:hAnsi="Trebuchet MS"/>
          <w:b/>
          <w:i/>
          <w:color w:val="0B0C0C"/>
          <w:lang w:eastAsia="en-GB"/>
        </w:rPr>
        <w:t>.</w:t>
      </w:r>
    </w:p>
    <w:p w:rsidR="001822F4" w:rsidRPr="00521C9B" w:rsidRDefault="001822F4" w:rsidP="001822F4">
      <w:pPr>
        <w:shd w:val="clear" w:color="auto" w:fill="FFFFFF"/>
        <w:spacing w:before="100" w:beforeAutospacing="1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Kind regards</w:t>
      </w:r>
    </w:p>
    <w:p w:rsidR="001822F4" w:rsidRPr="00521C9B" w:rsidRDefault="001822F4" w:rsidP="001822F4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</w:p>
    <w:p w:rsidR="001822F4" w:rsidRPr="00521C9B" w:rsidRDefault="001822F4" w:rsidP="001822F4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 xml:space="preserve">Mrs Emily Morris </w:t>
      </w:r>
    </w:p>
    <w:p w:rsidR="001822F4" w:rsidRPr="00521C9B" w:rsidRDefault="001822F4" w:rsidP="001822F4">
      <w:pPr>
        <w:shd w:val="clear" w:color="auto" w:fill="FFFFFF"/>
        <w:jc w:val="both"/>
        <w:rPr>
          <w:rFonts w:ascii="Segoe Script" w:hAnsi="Segoe Script"/>
          <w:b/>
          <w:color w:val="0B0C0C"/>
          <w:lang w:eastAsia="en-GB"/>
        </w:rPr>
      </w:pPr>
      <w:r w:rsidRPr="00521C9B">
        <w:rPr>
          <w:rFonts w:ascii="Segoe Script" w:hAnsi="Segoe Script"/>
          <w:b/>
          <w:color w:val="0B0C0C"/>
          <w:lang w:eastAsia="en-GB"/>
        </w:rPr>
        <w:t xml:space="preserve">Mrs Emily Morris </w:t>
      </w:r>
    </w:p>
    <w:p w:rsidR="00FB65DF" w:rsidRDefault="001822F4" w:rsidP="00521C9B">
      <w:pPr>
        <w:shd w:val="clear" w:color="auto" w:fill="FFFFFF"/>
        <w:jc w:val="both"/>
        <w:rPr>
          <w:rFonts w:ascii="Trebuchet MS" w:hAnsi="Trebuchet MS"/>
          <w:color w:val="0B0C0C"/>
          <w:lang w:eastAsia="en-GB"/>
        </w:rPr>
      </w:pPr>
      <w:r w:rsidRPr="00521C9B">
        <w:rPr>
          <w:rFonts w:ascii="Trebuchet MS" w:hAnsi="Trebuchet MS"/>
          <w:color w:val="0B0C0C"/>
          <w:lang w:eastAsia="en-GB"/>
        </w:rPr>
        <w:t>Headteacher</w:t>
      </w:r>
    </w:p>
    <w:p w:rsidR="00A22292" w:rsidRPr="00F351CF" w:rsidRDefault="00A22292" w:rsidP="00521C9B">
      <w:pPr>
        <w:shd w:val="clear" w:color="auto" w:fill="FFFFFF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A22292" w:rsidRPr="00F351CF" w:rsidSect="00F351CF">
      <w:headerReference w:type="first" r:id="rId9"/>
      <w:footerReference w:type="first" r:id="rId10"/>
      <w:pgSz w:w="11906" w:h="16838" w:code="9"/>
      <w:pgMar w:top="720" w:right="720" w:bottom="720" w:left="720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CF" w:rsidRDefault="00F351CF">
      <w:r>
        <w:separator/>
      </w:r>
    </w:p>
  </w:endnote>
  <w:endnote w:type="continuationSeparator" w:id="0">
    <w:p w:rsidR="00F351CF" w:rsidRDefault="00F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CF" w:rsidRPr="00721CC0" w:rsidRDefault="00F351CF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-2353910</wp:posOffset>
          </wp:positionH>
          <wp:positionV relativeFrom="paragraph">
            <wp:posOffset>54640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74" cy="39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7F97263" wp14:editId="17A63694">
          <wp:simplePos x="0" y="0"/>
          <wp:positionH relativeFrom="column">
            <wp:posOffset>4627245</wp:posOffset>
          </wp:positionH>
          <wp:positionV relativeFrom="paragraph">
            <wp:posOffset>107315</wp:posOffset>
          </wp:positionV>
          <wp:extent cx="393065" cy="393065"/>
          <wp:effectExtent l="0" t="0" r="6985" b="6985"/>
          <wp:wrapNone/>
          <wp:docPr id="9" name="Picture 9" descr="Image result for 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fsted g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351CF" w:rsidRDefault="00F351CF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F351CF" w:rsidRPr="003C1792" w:rsidRDefault="00F351CF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F351CF" w:rsidRDefault="00F351CF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F351CF" w:rsidRPr="003C1792" w:rsidRDefault="00F351CF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51CF" w:rsidRPr="000967AC" w:rsidRDefault="00F351CF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CF" w:rsidRDefault="00F351CF">
      <w:r>
        <w:separator/>
      </w:r>
    </w:p>
  </w:footnote>
  <w:footnote w:type="continuationSeparator" w:id="0">
    <w:p w:rsidR="00F351CF" w:rsidRDefault="00F3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CF" w:rsidRPr="002E5412" w:rsidRDefault="00F351C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F351CF" w:rsidRPr="002E5412" w:rsidRDefault="00F351C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F351CF" w:rsidRPr="002E5412" w:rsidRDefault="00F351C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F351CF" w:rsidRPr="002E5412" w:rsidRDefault="00F351C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F351CF" w:rsidRPr="002E5412" w:rsidRDefault="00F351C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F351CF" w:rsidRDefault="00F351CF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351CF" w:rsidRPr="00053DD4" w:rsidRDefault="00F351CF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F351CF" w:rsidRPr="002E5412" w:rsidRDefault="00F351C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 Primary School</w:t>
                    </w:r>
                  </w:p>
                  <w:p w:rsidR="00F351CF" w:rsidRPr="002E5412" w:rsidRDefault="00F351C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Rossall Road </w:t>
                    </w:r>
                  </w:p>
                  <w:p w:rsidR="00F351CF" w:rsidRPr="002E5412" w:rsidRDefault="00F351C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F351CF" w:rsidRPr="002E5412" w:rsidRDefault="00F351C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F351CF" w:rsidRPr="002E5412" w:rsidRDefault="00F351CF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F351CF" w:rsidRDefault="00F351CF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F351CF" w:rsidRPr="00053DD4" w:rsidRDefault="00F351CF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1CF" w:rsidRPr="00053DD4" w:rsidRDefault="00F351CF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F351CF" w:rsidRPr="001D19B8" w:rsidRDefault="00F351CF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351CF" w:rsidRDefault="00F351CF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F351CF" w:rsidRPr="00053DD4" w:rsidRDefault="00F351CF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F351CF" w:rsidRPr="00053DD4" w:rsidRDefault="00F351CF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F351CF" w:rsidRDefault="00F351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F351CF" w:rsidRPr="00053DD4" w:rsidRDefault="00F351CF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Headteacher: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F351CF" w:rsidRPr="001D19B8" w:rsidRDefault="00F351CF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F351CF" w:rsidRDefault="00F351CF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F351CF" w:rsidRPr="00053DD4" w:rsidRDefault="00F351CF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F351CF" w:rsidRPr="00053DD4" w:rsidRDefault="00F351CF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proofErr w:type="gramStart"/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eastway-primary.eschools.co.uk</w:t>
                    </w:r>
                    <w:proofErr w:type="gramEnd"/>
                  </w:p>
                  <w:p w:rsidR="00F351CF" w:rsidRDefault="00F351CF"/>
                </w:txbxContent>
              </v:textbox>
            </v:shape>
          </w:pict>
        </mc:Fallback>
      </mc:AlternateContent>
    </w: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Default="00F351CF" w:rsidP="002E5412">
    <w:pPr>
      <w:jc w:val="center"/>
      <w:rPr>
        <w:rFonts w:ascii="Trebuchet MS" w:hAnsi="Trebuchet MS"/>
        <w:sz w:val="18"/>
        <w:szCs w:val="19"/>
      </w:rPr>
    </w:pPr>
  </w:p>
  <w:p w:rsidR="00F351CF" w:rsidRPr="002E5412" w:rsidRDefault="00F351CF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4AB6"/>
    <w:multiLevelType w:val="multilevel"/>
    <w:tmpl w:val="CD62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0E74"/>
    <w:multiLevelType w:val="multilevel"/>
    <w:tmpl w:val="3A94BC9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5AC3"/>
    <w:multiLevelType w:val="multilevel"/>
    <w:tmpl w:val="7A9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0240E"/>
    <w:multiLevelType w:val="multilevel"/>
    <w:tmpl w:val="CC8E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E55C8"/>
    <w:multiLevelType w:val="multilevel"/>
    <w:tmpl w:val="59E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2660"/>
    <w:multiLevelType w:val="multilevel"/>
    <w:tmpl w:val="C71275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E6A9B"/>
    <w:multiLevelType w:val="multilevel"/>
    <w:tmpl w:val="2E5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F5A55"/>
    <w:multiLevelType w:val="multilevel"/>
    <w:tmpl w:val="824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52B04"/>
    <w:multiLevelType w:val="multilevel"/>
    <w:tmpl w:val="D06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91443"/>
    <w:multiLevelType w:val="multilevel"/>
    <w:tmpl w:val="11A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DB5D3C"/>
    <w:multiLevelType w:val="multilevel"/>
    <w:tmpl w:val="FE5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E0E79"/>
    <w:multiLevelType w:val="multilevel"/>
    <w:tmpl w:val="D5B4E2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F69AD"/>
    <w:multiLevelType w:val="multilevel"/>
    <w:tmpl w:val="AC7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3AE8"/>
    <w:rsid w:val="00173B98"/>
    <w:rsid w:val="001822F4"/>
    <w:rsid w:val="001A1FB2"/>
    <w:rsid w:val="00257260"/>
    <w:rsid w:val="00265B8E"/>
    <w:rsid w:val="00266A77"/>
    <w:rsid w:val="00271794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21C9B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6E2D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2292"/>
    <w:rsid w:val="00A245DA"/>
    <w:rsid w:val="00A25965"/>
    <w:rsid w:val="00A52479"/>
    <w:rsid w:val="00A53A0F"/>
    <w:rsid w:val="00A63A9F"/>
    <w:rsid w:val="00A83B31"/>
    <w:rsid w:val="00A908C7"/>
    <w:rsid w:val="00A93E7E"/>
    <w:rsid w:val="00AA0D8C"/>
    <w:rsid w:val="00AD0A32"/>
    <w:rsid w:val="00AD359C"/>
    <w:rsid w:val="00AF47FE"/>
    <w:rsid w:val="00AF592B"/>
    <w:rsid w:val="00B015ED"/>
    <w:rsid w:val="00B15CD5"/>
    <w:rsid w:val="00B363D2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23343"/>
    <w:rsid w:val="00F30040"/>
    <w:rsid w:val="00F351CF"/>
    <w:rsid w:val="00F44D7F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1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1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3190">
                  <w:marLeft w:val="0"/>
                  <w:marRight w:val="-120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33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379">
                  <w:marLeft w:val="0"/>
                  <w:marRight w:val="-120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ral.gov.uk/early-years-and-childcare/early-years-pupil-premi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5545-3F94-4216-B1CD-379D8340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83EC57D2</Template>
  <TotalTime>49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2102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12</cp:revision>
  <cp:lastPrinted>2019-01-08T15:19:00Z</cp:lastPrinted>
  <dcterms:created xsi:type="dcterms:W3CDTF">2019-01-08T14:37:00Z</dcterms:created>
  <dcterms:modified xsi:type="dcterms:W3CDTF">2019-01-08T15:25:00Z</dcterms:modified>
</cp:coreProperties>
</file>